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1</w:t>
      </w:r>
    </w:p>
    <w:p>
      <w:pPr>
        <w:snapToGrid w:val="0"/>
        <w:spacing w:line="276" w:lineRule="auto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“新能源公交车多元化发展研讨会”日程安排</w:t>
      </w:r>
    </w:p>
    <w:p>
      <w:pPr>
        <w:snapToGrid w:val="0"/>
        <w:spacing w:line="276" w:lineRule="auto"/>
        <w:jc w:val="left"/>
        <w:rPr>
          <w:rFonts w:ascii="仿宋_GB2312" w:eastAsia="仿宋_GB2312"/>
          <w:sz w:val="24"/>
          <w:szCs w:val="32"/>
        </w:rPr>
      </w:pPr>
    </w:p>
    <w:p>
      <w:pPr>
        <w:snapToGrid w:val="0"/>
        <w:spacing w:line="276" w:lineRule="auto"/>
        <w:jc w:val="lef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会议时间</w:t>
      </w:r>
      <w:r>
        <w:rPr>
          <w:rFonts w:hint="eastAsia" w:ascii="仿宋_GB2312" w:eastAsia="仿宋_GB2312"/>
          <w:sz w:val="24"/>
          <w:szCs w:val="32"/>
        </w:rPr>
        <w:t>：2</w:t>
      </w:r>
      <w:r>
        <w:rPr>
          <w:rFonts w:ascii="仿宋_GB2312" w:eastAsia="仿宋_GB2312"/>
          <w:sz w:val="24"/>
          <w:szCs w:val="32"/>
        </w:rPr>
        <w:t>019年</w:t>
      </w:r>
      <w:r>
        <w:rPr>
          <w:rFonts w:hint="eastAsia" w:ascii="仿宋_GB2312" w:eastAsia="仿宋_GB2312"/>
          <w:sz w:val="24"/>
          <w:szCs w:val="32"/>
        </w:rPr>
        <w:t>5月29日，</w:t>
      </w:r>
      <w:r>
        <w:rPr>
          <w:rFonts w:ascii="仿宋_GB2312" w:eastAsia="仿宋_GB2312"/>
          <w:sz w:val="24"/>
          <w:szCs w:val="32"/>
        </w:rPr>
        <w:t>9:</w:t>
      </w:r>
      <w:r>
        <w:rPr>
          <w:rFonts w:hint="eastAsia" w:ascii="仿宋_GB2312" w:eastAsia="仿宋_GB2312"/>
          <w:sz w:val="24"/>
          <w:szCs w:val="32"/>
        </w:rPr>
        <w:t>3</w:t>
      </w:r>
      <w:r>
        <w:rPr>
          <w:rFonts w:ascii="仿宋_GB2312" w:eastAsia="仿宋_GB2312"/>
          <w:sz w:val="24"/>
          <w:szCs w:val="32"/>
        </w:rPr>
        <w:t>0</w:t>
      </w:r>
      <w:r>
        <w:rPr>
          <w:rFonts w:hint="eastAsia" w:ascii="仿宋_GB2312" w:eastAsia="仿宋_GB2312"/>
          <w:sz w:val="24"/>
          <w:szCs w:val="32"/>
        </w:rPr>
        <w:t>-</w:t>
      </w:r>
      <w:r>
        <w:rPr>
          <w:rFonts w:ascii="仿宋_GB2312" w:eastAsia="仿宋_GB2312"/>
          <w:sz w:val="24"/>
          <w:szCs w:val="32"/>
        </w:rPr>
        <w:t>16</w:t>
      </w:r>
      <w:r>
        <w:rPr>
          <w:rFonts w:hint="eastAsia" w:ascii="仿宋_GB2312" w:eastAsia="仿宋_GB2312"/>
          <w:sz w:val="24"/>
          <w:szCs w:val="32"/>
        </w:rPr>
        <w:t>:0</w:t>
      </w:r>
      <w:r>
        <w:rPr>
          <w:rFonts w:ascii="仿宋_GB2312" w:eastAsia="仿宋_GB2312"/>
          <w:sz w:val="24"/>
          <w:szCs w:val="32"/>
        </w:rPr>
        <w:t>0</w:t>
      </w:r>
    </w:p>
    <w:p>
      <w:pPr>
        <w:snapToGrid w:val="0"/>
        <w:spacing w:line="276" w:lineRule="auto"/>
        <w:jc w:val="left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会议地点</w:t>
      </w:r>
      <w:r>
        <w:rPr>
          <w:rFonts w:hint="eastAsia" w:ascii="仿宋_GB2312" w:eastAsia="仿宋_GB2312"/>
          <w:sz w:val="24"/>
          <w:szCs w:val="32"/>
        </w:rPr>
        <w:t>：北京中国国际展览中心新馆（新国展），W105会议室</w:t>
      </w:r>
    </w:p>
    <w:p>
      <w:pPr>
        <w:snapToGrid w:val="0"/>
        <w:spacing w:line="276" w:lineRule="auto"/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/>
          <w:sz w:val="24"/>
          <w:szCs w:val="32"/>
        </w:rPr>
        <w:t>主办单位</w:t>
      </w:r>
      <w:r>
        <w:rPr>
          <w:rFonts w:hint="eastAsia" w:ascii="仿宋_GB2312" w:eastAsia="仿宋_GB2312"/>
          <w:sz w:val="24"/>
          <w:szCs w:val="32"/>
        </w:rPr>
        <w:t>：交通运输部科学研究院</w:t>
      </w:r>
    </w:p>
    <w:p>
      <w:pPr>
        <w:snapToGrid w:val="0"/>
        <w:spacing w:line="276" w:lineRule="auto"/>
        <w:jc w:val="left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>协办单位：中国道路运输协会城市客运分会</w:t>
      </w:r>
    </w:p>
    <w:p>
      <w:pPr>
        <w:snapToGrid w:val="0"/>
        <w:spacing w:line="276" w:lineRule="auto"/>
        <w:jc w:val="left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 xml:space="preserve">          城市公共交通智能化行业重点实验室</w:t>
      </w:r>
    </w:p>
    <w:p>
      <w:pPr>
        <w:snapToGrid w:val="0"/>
        <w:spacing w:line="276" w:lineRule="auto"/>
        <w:jc w:val="left"/>
        <w:rPr>
          <w:rFonts w:ascii="仿宋_GB2312" w:eastAsia="仿宋_GB2312"/>
          <w:sz w:val="24"/>
          <w:szCs w:val="32"/>
        </w:rPr>
      </w:pPr>
      <w:r>
        <w:rPr>
          <w:rFonts w:hint="eastAsia" w:ascii="仿宋_GB2312" w:eastAsia="仿宋_GB2312"/>
          <w:sz w:val="24"/>
          <w:szCs w:val="32"/>
        </w:rPr>
        <w:t xml:space="preserve">          城市交通零排放出行新技术应用推进联盟</w:t>
      </w:r>
    </w:p>
    <w:p>
      <w:pPr>
        <w:snapToGrid w:val="0"/>
        <w:spacing w:line="276" w:lineRule="auto"/>
        <w:jc w:val="left"/>
        <w:rPr>
          <w:rFonts w:ascii="仿宋_GB2312" w:eastAsia="仿宋_GB2312"/>
          <w:sz w:val="24"/>
          <w:szCs w:val="32"/>
        </w:rPr>
      </w:pPr>
    </w:p>
    <w:tbl>
      <w:tblPr>
        <w:tblStyle w:val="3"/>
        <w:tblW w:w="8551" w:type="dxa"/>
        <w:tblInd w:w="-15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4768"/>
        <w:gridCol w:w="2789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时间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演讲题目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演讲嘉宾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9:30-</w:t>
            </w:r>
          </w:p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9:50</w:t>
            </w:r>
          </w:p>
        </w:tc>
        <w:tc>
          <w:tcPr>
            <w:tcW w:w="7557" w:type="dxa"/>
            <w:gridSpan w:val="2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领导致辞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9:50-10:10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国内外氢燃料电池汽车产业分析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电动汽车百人会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10:10-10:30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新能源客车推广应用政策环境分析及建议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中国汽车技术研究中心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10:30-10:50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中国新能源公交推广应用态势与氢燃料电池公交车应用情况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交通运输部科学研究院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10:50-11:10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推动新能源公交车多元化发展的城市实践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佛山市交通运输局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11:10-11:30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氢燃料电池公交车应用的运输企业经验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张家口市公共交通集团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11:30-14:00</w:t>
            </w:r>
          </w:p>
        </w:tc>
        <w:tc>
          <w:tcPr>
            <w:tcW w:w="7557" w:type="dxa"/>
            <w:gridSpan w:val="2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午餐；参观“2019北京国际道路运输、城市公交车辆及零部件展览会”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14:00-14:20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推动氢燃料电池汽车产业链协同发展的城市级规划与策略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南通市发展和改革委员会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14:20-14:40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燃料电池客车研发及示范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郑州宇通客车公司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14:40-15:00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关于氢能基础设施建设运营的思考和实践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中国石油化工集团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15:00-15:20</w:t>
            </w:r>
          </w:p>
        </w:tc>
        <w:tc>
          <w:tcPr>
            <w:tcW w:w="4768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新能源公交车商业模式探讨</w:t>
            </w:r>
          </w:p>
        </w:tc>
        <w:tc>
          <w:tcPr>
            <w:tcW w:w="2789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中信金融租赁有限公司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94" w:type="dxa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>15:20-16:00</w:t>
            </w:r>
          </w:p>
        </w:tc>
        <w:tc>
          <w:tcPr>
            <w:tcW w:w="7557" w:type="dxa"/>
            <w:gridSpan w:val="2"/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圆桌讨论</w:t>
            </w:r>
          </w:p>
          <w:p>
            <w:pPr>
              <w:snapToGrid w:val="0"/>
              <w:spacing w:line="276" w:lineRule="auto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（发言嘉宾）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华文中宋" w:hAnsi="华文中宋" w:eastAsia="华文中宋" w:cs="仿宋_GB2312"/>
          <w:kern w:val="0"/>
          <w:sz w:val="40"/>
          <w:szCs w:val="44"/>
        </w:rPr>
      </w:pPr>
    </w:p>
    <w:p>
      <w:pPr>
        <w:autoSpaceDE w:val="0"/>
        <w:autoSpaceDN w:val="0"/>
        <w:adjustRightInd w:val="0"/>
        <w:jc w:val="center"/>
        <w:rPr>
          <w:rFonts w:ascii="华文中宋" w:hAnsi="华文中宋" w:eastAsia="华文中宋" w:cs="仿宋_GB2312"/>
          <w:kern w:val="0"/>
          <w:sz w:val="40"/>
          <w:szCs w:val="44"/>
        </w:rPr>
      </w:pPr>
      <w:r>
        <w:rPr>
          <w:rFonts w:hint="eastAsia" w:ascii="华文中宋" w:hAnsi="华文中宋" w:eastAsia="华文中宋" w:cs="仿宋_GB2312"/>
          <w:kern w:val="0"/>
          <w:sz w:val="40"/>
          <w:szCs w:val="44"/>
        </w:rPr>
        <w:t>参会嘉宾回执表</w:t>
      </w:r>
    </w:p>
    <w:p>
      <w:pPr>
        <w:widowControl/>
        <w:ind w:firstLine="195" w:firstLineChars="61"/>
        <w:jc w:val="left"/>
        <w:rPr>
          <w:rFonts w:ascii="仿宋_GB2312" w:hAnsi="仿宋" w:eastAsia="仿宋_GB2312" w:cs="Times New Roman"/>
          <w:kern w:val="0"/>
          <w:sz w:val="32"/>
          <w:szCs w:val="32"/>
        </w:rPr>
      </w:pPr>
    </w:p>
    <w:tbl>
      <w:tblPr>
        <w:tblStyle w:val="3"/>
        <w:tblW w:w="897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92"/>
        <w:gridCol w:w="2551"/>
        <w:gridCol w:w="1134"/>
        <w:gridCol w:w="2204"/>
        <w:gridCol w:w="9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left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>单位名称：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left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 xml:space="preserve">通讯地址： 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67" w:line="398" w:lineRule="auto"/>
              <w:ind w:firstLine="198"/>
              <w:jc w:val="left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>邮编：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left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 xml:space="preserve">联系人： 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67" w:line="398" w:lineRule="auto"/>
              <w:ind w:firstLine="198"/>
              <w:jc w:val="left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>电话：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left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 xml:space="preserve">E-mail： </w:t>
            </w:r>
          </w:p>
        </w:tc>
        <w:tc>
          <w:tcPr>
            <w:tcW w:w="3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67" w:line="398" w:lineRule="auto"/>
              <w:ind w:firstLine="198"/>
              <w:jc w:val="left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>传真：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 xml:space="preserve">姓 名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 xml:space="preserve">性别 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 xml:space="preserve">工作单位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 xml:space="preserve">职务 </w:t>
            </w: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 xml:space="preserve">电话（手机） 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  <w:r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2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67" w:line="398" w:lineRule="auto"/>
              <w:ind w:firstLine="198"/>
              <w:jc w:val="center"/>
              <w:rPr>
                <w:rFonts w:ascii="Calibri" w:hAnsi="Calibri" w:eastAsia="宋体" w:cs="Times New Roman"/>
                <w:kern w:val="0"/>
                <w:sz w:val="24"/>
                <w:lang w:eastAsia="en-US"/>
              </w:rPr>
            </w:pPr>
          </w:p>
        </w:tc>
      </w:tr>
    </w:tbl>
    <w:p>
      <w:pPr>
        <w:snapToGrid w:val="0"/>
        <w:spacing w:line="276" w:lineRule="auto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276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请于5月</w:t>
      </w:r>
      <w:r>
        <w:rPr>
          <w:rFonts w:ascii="仿宋_GB2312" w:eastAsia="仿宋_GB2312"/>
          <w:sz w:val="32"/>
          <w:szCs w:val="32"/>
        </w:rPr>
        <w:t>21</w:t>
      </w:r>
      <w:r>
        <w:rPr>
          <w:rFonts w:hint="eastAsia" w:ascii="仿宋_GB2312" w:eastAsia="仿宋_GB2312"/>
          <w:sz w:val="32"/>
          <w:szCs w:val="32"/>
        </w:rPr>
        <w:t>日前通过电子邮件将嘉宾回执反馈回组委会。</w:t>
      </w:r>
    </w:p>
    <w:p>
      <w:pPr>
        <w:snapToGrid w:val="0"/>
        <w:spacing w:line="276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联系人：于海洋，</w:t>
      </w:r>
      <w:r>
        <w:rPr>
          <w:rFonts w:ascii="仿宋_GB2312" w:eastAsia="仿宋_GB2312"/>
          <w:sz w:val="32"/>
          <w:szCs w:val="32"/>
        </w:rPr>
        <w:t>13671203254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873627849</w:t>
      </w:r>
      <w:r>
        <w:rPr>
          <w:rFonts w:hint="eastAsia" w:ascii="仿宋_GB2312" w:eastAsia="仿宋_GB2312"/>
          <w:sz w:val="32"/>
          <w:szCs w:val="32"/>
        </w:rPr>
        <w:t>@</w:t>
      </w:r>
      <w:r>
        <w:rPr>
          <w:rFonts w:ascii="仿宋_GB2312" w:eastAsia="仿宋_GB2312"/>
          <w:sz w:val="32"/>
          <w:szCs w:val="32"/>
        </w:rPr>
        <w:t>qq.com</w:t>
      </w:r>
    </w:p>
    <w:p>
      <w:pPr>
        <w:snapToGrid w:val="0"/>
        <w:spacing w:line="276" w:lineRule="auto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07CEF"/>
    <w:rsid w:val="66B0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2019-05-16T06:44:00Z</dcterms:created>
  <dc:creator>中国继续医学教育</dc:creator>
  <cp:lastModifiedBy>中国继续医学教育</cp:lastModifiedBy>
  <dcterms:modified xsi:type="dcterms:W3CDTF">2019-05-16T06:45:28Z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